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Blind Review Checklist for Hiring Teams</w:t>
      </w:r>
    </w:p>
    <w:p>
      <w:pPr>
        <w:pStyle w:val="Subtitle"/>
      </w:pPr>
      <w:r>
        <w:t xml:space="preserve">AdaptiveResume for organizations · adaptiveresume.com</w:t>
      </w:r>
    </w:p>
    <w:bookmarkStart w:id="14" w:name="blind-review-checklist-for-hiring-teams"/>
    <w:p>
      <w:pPr>
        <w:pStyle w:val="Heading1"/>
      </w:pPr>
      <w:r>
        <w:t xml:space="preserve">Blind Review Checklist for Hiring Teams</w:t>
      </w:r>
    </w:p>
    <w:p>
      <w:pPr>
        <w:pStyle w:val="FirstParagraph"/>
      </w:pPr>
      <w:r>
        <w:t xml:space="preserve">One page for deciding what a masked review will hide, what it will not, and what the record must hold before the review starts. This is a process checklist, not legal advice; the federal Uniform Guidelines on Employee Selection Procedures (29 CFR part 1607) and state and local rules still apply to any selection step.</w:t>
      </w:r>
    </w:p>
    <w:bookmarkStart w:id="9" w:name="before-the-review-the-record"/>
    <w:p>
      <w:pPr>
        <w:pStyle w:val="Heading2"/>
      </w:pPr>
      <w:r>
        <w:t xml:space="preserve">1. Before the review: the record</w:t>
      </w:r>
    </w:p>
    <w:p>
      <w:pPr>
        <w:pStyle w:val="Compact"/>
        <w:numPr>
          <w:ilvl w:val="0"/>
          <w:numId w:val="1001"/>
        </w:numPr>
      </w:pPr>
      <w:r>
        <w:t xml:space="preserve">Every candidate record was built from the candidate’s actual work, not a template.</w:t>
      </w:r>
    </w:p>
    <w:p>
      <w:pPr>
        <w:pStyle w:val="Compact"/>
        <w:numPr>
          <w:ilvl w:val="0"/>
          <w:numId w:val="1002"/>
        </w:numPr>
      </w:pPr>
      <w:r>
        <w:t xml:space="preserve">Every line was confirmed by the candidate or by a reviewer working from documents.</w:t>
      </w:r>
    </w:p>
    <w:p>
      <w:pPr>
        <w:pStyle w:val="Compact"/>
        <w:numPr>
          <w:ilvl w:val="0"/>
          <w:numId w:val="1003"/>
        </w:numPr>
      </w:pPr>
      <w:r>
        <w:t xml:space="preserve">Credentials were asked about and confirmed, never assumed from a title or a keyword.</w:t>
      </w:r>
    </w:p>
    <w:p>
      <w:pPr>
        <w:pStyle w:val="Compact"/>
        <w:numPr>
          <w:ilvl w:val="0"/>
          <w:numId w:val="1004"/>
        </w:numPr>
      </w:pPr>
      <w:r>
        <w:t xml:space="preserve">Records are in a consistent format: single column, standard headings, dates present.</w:t>
      </w:r>
    </w:p>
    <w:p>
      <w:pPr>
        <w:pStyle w:val="Compact"/>
        <w:numPr>
          <w:ilvl w:val="0"/>
          <w:numId w:val="1005"/>
        </w:numPr>
      </w:pPr>
      <w:r>
        <w:t xml:space="preserve">Thin records were built out before review; a masked review of a thin record is a coin flip.</w:t>
      </w:r>
    </w:p>
    <w:bookmarkEnd w:id="9"/>
    <w:bookmarkStart w:id="10" w:name="what-the-mask-will-hide"/>
    <w:p>
      <w:pPr>
        <w:pStyle w:val="Heading2"/>
      </w:pPr>
      <w:r>
        <w:t xml:space="preserve">2. What the mask will hide</w:t>
      </w:r>
    </w:p>
    <w:p>
      <w:pPr>
        <w:pStyle w:val="Compact"/>
        <w:numPr>
          <w:ilvl w:val="0"/>
          <w:numId w:val="1006"/>
        </w:numPr>
      </w:pPr>
      <w:r>
        <w:t xml:space="preserve">Name</w:t>
      </w:r>
    </w:p>
    <w:p>
      <w:pPr>
        <w:pStyle w:val="Compact"/>
        <w:numPr>
          <w:ilvl w:val="0"/>
          <w:numId w:val="1007"/>
        </w:numPr>
      </w:pPr>
      <w:r>
        <w:t xml:space="preserve">Photo</w:t>
      </w:r>
    </w:p>
    <w:p>
      <w:pPr>
        <w:pStyle w:val="Compact"/>
        <w:numPr>
          <w:ilvl w:val="0"/>
          <w:numId w:val="1008"/>
        </w:numPr>
      </w:pPr>
      <w:r>
        <w:t xml:space="preserve">Email address and phone number</w:t>
      </w:r>
    </w:p>
    <w:p>
      <w:pPr>
        <w:pStyle w:val="Compact"/>
        <w:numPr>
          <w:ilvl w:val="0"/>
          <w:numId w:val="1009"/>
        </w:numPr>
      </w:pPr>
      <w:r>
        <w:t xml:space="preserve">Street address</w:t>
      </w:r>
    </w:p>
    <w:p>
      <w:pPr>
        <w:pStyle w:val="Compact"/>
        <w:numPr>
          <w:ilvl w:val="0"/>
          <w:numId w:val="1010"/>
        </w:numPr>
      </w:pPr>
      <w:r>
        <w:t xml:space="preserve">School names (decide; hiding them removes one proxy and one signal)</w:t>
      </w:r>
    </w:p>
    <w:p>
      <w:pPr>
        <w:pStyle w:val="Compact"/>
        <w:numPr>
          <w:ilvl w:val="0"/>
          <w:numId w:val="1011"/>
        </w:numPr>
      </w:pPr>
      <w:r>
        <w:t xml:space="preserve">Graduation years (decide; the same trade-off)</w:t>
      </w:r>
    </w:p>
    <w:bookmarkEnd w:id="10"/>
    <w:bookmarkStart w:id="11" w:name="Xcb11a89cff8cb00f4f6d879f301e2032e02d403"/>
    <w:p>
      <w:pPr>
        <w:pStyle w:val="Heading2"/>
      </w:pPr>
      <w:r>
        <w:t xml:space="preserve">3. What the mask will not hide, and how you will handle it</w:t>
      </w:r>
    </w:p>
    <w:p>
      <w:pPr>
        <w:pStyle w:val="Compact"/>
        <w:numPr>
          <w:ilvl w:val="0"/>
          <w:numId w:val="1012"/>
        </w:numPr>
      </w:pPr>
      <w:r>
        <w:t xml:space="preserve">Employer names and industries (a proxy; decide whether reviewers score the work or the brand)</w:t>
      </w:r>
    </w:p>
    <w:p>
      <w:pPr>
        <w:pStyle w:val="Compact"/>
        <w:numPr>
          <w:ilvl w:val="0"/>
          <w:numId w:val="1013"/>
        </w:numPr>
      </w:pPr>
      <w:r>
        <w:t xml:space="preserve">Years of experience and dates (a fact the interview will reveal; keep them)</w:t>
      </w:r>
    </w:p>
    <w:p>
      <w:pPr>
        <w:pStyle w:val="Compact"/>
        <w:numPr>
          <w:ilvl w:val="0"/>
          <w:numId w:val="1014"/>
        </w:numPr>
      </w:pPr>
      <w:r>
        <w:t xml:space="preserve">Vocabulary and writing quality (a signal about the record, not the candidate; a confirmed record equalizes it)</w:t>
      </w:r>
    </w:p>
    <w:p>
      <w:pPr>
        <w:pStyle w:val="Compact"/>
        <w:numPr>
          <w:ilvl w:val="0"/>
          <w:numId w:val="1015"/>
        </w:numPr>
      </w:pPr>
      <w:r>
        <w:t xml:space="preserve">The interview and reference steps are not blind; decide what the masked step is allowed to decide</w:t>
      </w:r>
    </w:p>
    <w:bookmarkEnd w:id="11"/>
    <w:bookmarkStart w:id="12" w:name="during-the-review"/>
    <w:p>
      <w:pPr>
        <w:pStyle w:val="Heading2"/>
      </w:pPr>
      <w:r>
        <w:t xml:space="preserve">4. During the review</w:t>
      </w:r>
    </w:p>
    <w:p>
      <w:pPr>
        <w:pStyle w:val="Compact"/>
        <w:numPr>
          <w:ilvl w:val="0"/>
          <w:numId w:val="1016"/>
        </w:numPr>
      </w:pPr>
      <w:r>
        <w:t xml:space="preserve">Reviewers decide on each line, not on the whole record at once.</w:t>
      </w:r>
    </w:p>
    <w:p>
      <w:pPr>
        <w:pStyle w:val="Compact"/>
        <w:numPr>
          <w:ilvl w:val="0"/>
          <w:numId w:val="1017"/>
        </w:numPr>
      </w:pPr>
      <w:r>
        <w:t xml:space="preserve">Rejections state which requirement was not met.</w:t>
      </w:r>
    </w:p>
    <w:p>
      <w:pPr>
        <w:pStyle w:val="Compact"/>
        <w:numPr>
          <w:ilvl w:val="0"/>
          <w:numId w:val="1018"/>
        </w:numPr>
      </w:pPr>
      <w:r>
        <w:t xml:space="preserve">Credential holds go to a second reviewer or to the candidate for confirmation.</w:t>
      </w:r>
    </w:p>
    <w:p>
      <w:pPr>
        <w:pStyle w:val="Compact"/>
        <w:numPr>
          <w:ilvl w:val="0"/>
          <w:numId w:val="1019"/>
        </w:numPr>
      </w:pPr>
      <w:r>
        <w:t xml:space="preserve">Every decision is recorded with the reviewer and the date.</w:t>
      </w:r>
    </w:p>
    <w:bookmarkEnd w:id="12"/>
    <w:bookmarkStart w:id="13" w:name="after-the-review"/>
    <w:p>
      <w:pPr>
        <w:pStyle w:val="Heading2"/>
      </w:pPr>
      <w:r>
        <w:t xml:space="preserve">5. After the review</w:t>
      </w:r>
    </w:p>
    <w:p>
      <w:pPr>
        <w:pStyle w:val="Compact"/>
        <w:numPr>
          <w:ilvl w:val="0"/>
          <w:numId w:val="1020"/>
        </w:numPr>
      </w:pPr>
      <w:r>
        <w:t xml:space="preserve">A per-candidate audit report exists showing each line’s journey and the sign-off.</w:t>
      </w:r>
    </w:p>
    <w:p>
      <w:pPr>
        <w:pStyle w:val="Compact"/>
        <w:numPr>
          <w:ilvl w:val="0"/>
          <w:numId w:val="1021"/>
        </w:numPr>
      </w:pPr>
      <w:r>
        <w:t xml:space="preserve">Advancement rates are checked by group at the masked step and at the unmasked steps.</w:t>
      </w:r>
    </w:p>
    <w:p>
      <w:pPr>
        <w:pStyle w:val="Compact"/>
        <w:numPr>
          <w:ilvl w:val="0"/>
          <w:numId w:val="1022"/>
        </w:numPr>
      </w:pPr>
      <w:r>
        <w:t xml:space="preserve">Identity is restored only at the stage your process defines, and that stage is written down.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AdaptiveResume for organizations builds the confirmed skills record per candidate and gives your reviewer a queue to decide on it, with candidate identity masked if you choose. Every decision lands on an append-only audit trail with a per-candidate Review Audit report. We never add a credential nobody confirmed, and we never rank a person. Request a per-candidate quote at adaptiveresume.com/business.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Blind Review Checklist for Hiring Teams</dc:title>
  <dc:creator/>
  <cp:keywords/>
  <dcterms:created xsi:type="dcterms:W3CDTF">2026-09-25T14:16:16Z</dcterms:created>
  <dcterms:modified xsi:type="dcterms:W3CDTF">2026-09-25T14:16:16Z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AdaptiveResume for organizations · adaptiveresume.com</vt:lpwstr>
  </property>
</Properties>
</file>