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gs-to-private-translation-checklist"/>
    <w:p>
      <w:pPr>
        <w:pStyle w:val="Heading1"/>
      </w:pPr>
      <w:r>
        <w:t xml:space="preserve">GS-to-Private Translation Checklist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Translate your federal experience for private-sector hiring. Keep every fact true.</w:t>
      </w:r>
    </w:p>
    <w:bookmarkEnd w:id="9"/>
    <w:bookmarkStart w:id="10" w:name="step-1-strip-the-federal-scaffolding"/>
    <w:p>
      <w:pPr>
        <w:pStyle w:val="Heading2"/>
      </w:pPr>
      <w:r>
        <w:t xml:space="preserve">Step 1 — Strip the federal scaffolding</w:t>
      </w:r>
    </w:p>
    <w:p>
      <w:pPr>
        <w:pStyle w:val="Compact"/>
        <w:numPr>
          <w:ilvl w:val="0"/>
          <w:numId w:val="1001"/>
        </w:numPr>
      </w:pPr>
      <w:r>
        <w:t xml:space="preserve">Removed GS grade &amp; series codes</w:t>
      </w:r>
    </w:p>
    <w:p>
      <w:pPr>
        <w:pStyle w:val="Compact"/>
        <w:numPr>
          <w:ilvl w:val="0"/>
          <w:numId w:val="1002"/>
        </w:numPr>
      </w:pPr>
      <w:r>
        <w:t xml:space="preserve">Removed hours-per-week, supervisor names/contacts,</w:t>
      </w:r>
      <w:r>
        <w:t xml:space="preserve"> </w:t>
      </w:r>
      <w:r>
        <w:t xml:space="preserve">“salary”</w:t>
      </w:r>
    </w:p>
    <w:p>
      <w:pPr>
        <w:pStyle w:val="Compact"/>
        <w:numPr>
          <w:ilvl w:val="0"/>
          <w:numId w:val="1003"/>
        </w:numPr>
      </w:pPr>
      <w:r>
        <w:t xml:space="preserve">Cut to 1–2 pages, impact-first</w:t>
      </w:r>
    </w:p>
    <w:bookmarkEnd w:id="10"/>
    <w:bookmarkStart w:id="11" w:name="X007751d83425b0602cd61cf4b869254d6e381e6"/>
    <w:p>
      <w:pPr>
        <w:pStyle w:val="Heading2"/>
      </w:pPr>
      <w:r>
        <w:t xml:space="preserve">Step 2 — Translate scope (grade/series → private function)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82"/>
        <w:gridCol w:w="493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Federal role (grade/series)</w:t>
            </w:r>
          </w:p>
        </w:tc>
        <w:tc>
          <w:tcPr/>
          <w:p>
            <w:pPr>
              <w:pStyle w:val="Compact"/>
            </w:pPr>
            <w:r>
              <w:t xml:space="preserve">Nearest private equivalent (scope, not grade)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X40b770c6ae2fd0dd209826de33d2d61ae096443"/>
    <w:p>
      <w:pPr>
        <w:pStyle w:val="Heading2"/>
      </w:pPr>
      <w:r>
        <w:t xml:space="preserve">Step 3 — Translate agency language → business language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Agency phrasing</w:t>
            </w:r>
          </w:p>
        </w:tc>
        <w:tc>
          <w:tcPr/>
          <w:p>
            <w:pPr>
              <w:pStyle w:val="Compact"/>
            </w:pPr>
            <w:r>
              <w:t xml:space="preserve">Business phrasing (same facts)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Xbce8774026ae93015e107496c0452fdb4330a8d"/>
    <w:p>
      <w:pPr>
        <w:pStyle w:val="Heading2"/>
      </w:pPr>
      <w:r>
        <w:t xml:space="preserve">Step 4 — Convert duties to outcomes (real numbers only)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Duty</w:t>
            </w:r>
          </w:p>
        </w:tc>
        <w:tc>
          <w:tcPr/>
          <w:p>
            <w:pPr>
              <w:pStyle w:val="Compact"/>
            </w:pPr>
            <w:r>
              <w:t xml:space="preserve">What changed because of it? (money / time / risk / volume)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3"/>
    <w:bookmarkStart w:id="14" w:name="step-5-keep-your-real-advantages"/>
    <w:p>
      <w:pPr>
        <w:pStyle w:val="Heading2"/>
      </w:pPr>
      <w:r>
        <w:t xml:space="preserve">Step 5 — Keep your real advantages</w:t>
      </w:r>
    </w:p>
    <w:p>
      <w:pPr>
        <w:pStyle w:val="Compact"/>
        <w:numPr>
          <w:ilvl w:val="0"/>
          <w:numId w:val="1004"/>
        </w:numPr>
      </w:pPr>
      <w:r>
        <w:t xml:space="preserve">Regulatory / compliance fluency</w:t>
      </w:r>
    </w:p>
    <w:p>
      <w:pPr>
        <w:pStyle w:val="Compact"/>
        <w:numPr>
          <w:ilvl w:val="0"/>
          <w:numId w:val="1005"/>
        </w:numPr>
      </w:pPr>
      <w:r>
        <w:t xml:space="preserve">Stakeholder &amp; interagency management</w:t>
      </w:r>
    </w:p>
    <w:p>
      <w:pPr>
        <w:pStyle w:val="Compact"/>
        <w:numPr>
          <w:ilvl w:val="0"/>
          <w:numId w:val="1006"/>
        </w:numPr>
      </w:pPr>
      <w:r>
        <w:t xml:space="preserve">Audit-grade documentation</w:t>
      </w:r>
    </w:p>
    <w:p>
      <w:pPr>
        <w:pStyle w:val="Compact"/>
        <w:numPr>
          <w:ilvl w:val="0"/>
          <w:numId w:val="1007"/>
        </w:numPr>
      </w:pPr>
      <w:r>
        <w:t xml:space="preserve">Active clearance (only if current)</w:t>
      </w:r>
    </w:p>
    <w:bookmarkEnd w:id="14"/>
    <w:bookmarkStart w:id="15" w:name="honesty-check"/>
    <w:p>
      <w:pPr>
        <w:pStyle w:val="Heading2"/>
      </w:pPr>
      <w:r>
        <w:t xml:space="preserve">Honesty check</w:t>
      </w:r>
    </w:p>
    <w:p>
      <w:pPr>
        <w:pStyle w:val="Compact"/>
        <w:numPr>
          <w:ilvl w:val="0"/>
          <w:numId w:val="1008"/>
        </w:numPr>
      </w:pPr>
      <w:r>
        <w:t xml:space="preserve">No title or authority I didn’t hold</w:t>
      </w:r>
    </w:p>
    <w:p>
      <w:pPr>
        <w:pStyle w:val="Compact"/>
        <w:numPr>
          <w:ilvl w:val="0"/>
          <w:numId w:val="1009"/>
        </w:numPr>
      </w:pPr>
      <w:r>
        <w:t xml:space="preserve">Every metric is real</w:t>
      </w:r>
    </w:p>
    <w:p>
      <w:pPr>
        <w:pStyle w:val="Compact"/>
        <w:numPr>
          <w:ilvl w:val="0"/>
          <w:numId w:val="1010"/>
        </w:numPr>
      </w:pPr>
      <w:r>
        <w:t xml:space="preserve">Translated to the nearest true equivalent — no inflation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you, toward a specific private role? Targeted build, $149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2026-08-06T02:42:47Z</dcterms:created>
  <dcterms:modified xsi:type="dcterms:W3CDTF">2026-08-06T02:42:47Z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