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gap-explanation-phrasing-sheet"/>
    <w:p>
      <w:pPr>
        <w:pStyle w:val="Heading1"/>
      </w:pPr>
      <w:r>
        <w:t xml:space="preserve">Gap-Explanation Phrasing Sheet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p>
      <w:pPr>
        <w:pStyle w:val="FirstParagraph"/>
      </w:pPr>
      <w:r>
        <w:t xml:space="preserve">One accurate line beats a nervous paragraph. Adapt the phrasing that matches your truth — and only that one.</w:t>
      </w:r>
    </w:p>
    <w:bookmarkEnd w:id="9"/>
    <w:bookmarkStart w:id="10" w:name="does-your-gap-even-need-a-line"/>
    <w:p>
      <w:pPr>
        <w:pStyle w:val="Heading2"/>
      </w:pPr>
      <w:r>
        <w:t xml:space="preserve">Does your gap even need a line?</w:t>
      </w:r>
    </w:p>
    <w:p>
      <w:pPr>
        <w:pStyle w:val="Compact"/>
        <w:numPr>
          <w:ilvl w:val="0"/>
          <w:numId w:val="1001"/>
        </w:numPr>
      </w:pPr>
      <w:r>
        <w:t xml:space="preserve">Under ~6 months, or years in the past → usually no. Normal job searches take months; readers know it.</w:t>
      </w:r>
    </w:p>
    <w:p>
      <w:pPr>
        <w:pStyle w:val="Compact"/>
        <w:numPr>
          <w:ilvl w:val="0"/>
          <w:numId w:val="1001"/>
        </w:numPr>
      </w:pPr>
      <w:r>
        <w:t xml:space="preserve">~6+ months, recent, or mid-career → yes. If a stranger would pause at your dates and wonder, answer before they ask.</w:t>
      </w:r>
    </w:p>
    <w:bookmarkEnd w:id="10"/>
    <w:bookmarkStart w:id="11" w:name="X25b5fb029b8c208f85c870e580a5df405918e9d"/>
    <w:p>
      <w:pPr>
        <w:pStyle w:val="Heading2"/>
      </w:pPr>
      <w:r>
        <w:t xml:space="preserve">The one-liners (use on the resume, in your work-history timeline)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04"/>
        <w:gridCol w:w="501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Situation</w:t>
            </w:r>
          </w:p>
        </w:tc>
        <w:tc>
          <w:tcPr/>
          <w:p>
            <w:pPr>
              <w:pStyle w:val="Compact"/>
            </w:pPr>
            <w:r>
              <w:t xml:space="preserve">Phrasing to adapt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Caregiving</w:t>
            </w:r>
          </w:p>
        </w:tc>
        <w:tc>
          <w:tcPr/>
          <w:p>
            <w:pPr>
              <w:pStyle w:val="Compact"/>
            </w:pPr>
            <w:r>
              <w:t xml:space="preserve">“Full-time caregiver for a family member, [MM/YYYY] – [MM/YYYY]”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Health</w:t>
            </w:r>
          </w:p>
        </w:tc>
        <w:tc>
          <w:tcPr/>
          <w:p>
            <w:pPr>
              <w:pStyle w:val="Compact"/>
            </w:pPr>
            <w:r>
              <w:t xml:space="preserve">“Personal medical leave, resolved — [year]”</w:t>
            </w:r>
            <w:r>
              <w:t xml:space="preserve"> </w:t>
            </w:r>
            <w:r>
              <w:t xml:space="preserve">(no diagnosis owed;</w:t>
            </w:r>
            <w:r>
              <w:t xml:space="preserve"> </w:t>
            </w:r>
            <w:r>
              <w:t xml:space="preserve">“resolved”</w:t>
            </w:r>
            <w:r>
              <w:t xml:space="preserve"> </w:t>
            </w:r>
            <w:r>
              <w:t xml:space="preserve">answers the real question)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Layoff</w:t>
            </w:r>
          </w:p>
        </w:tc>
        <w:tc>
          <w:tcPr/>
          <w:p>
            <w:pPr>
              <w:pStyle w:val="Compact"/>
            </w:pPr>
            <w:r>
              <w:t xml:space="preserve">“Position eliminated in company-wide reduction, [MM/YYYY]”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Education / retraining</w:t>
            </w:r>
          </w:p>
        </w:tc>
        <w:tc>
          <w:tcPr/>
          <w:p>
            <w:pPr>
              <w:pStyle w:val="Compact"/>
            </w:pPr>
            <w:r>
              <w:t xml:space="preserve">“Completed [program/credential], [year] – [year]”</w:t>
            </w:r>
            <w:r>
              <w:t xml:space="preserve"> </w:t>
            </w:r>
            <w:r>
              <w:t xml:space="preserve">(list under Education — often stops reading as a gap at all)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Job search</w:t>
            </w:r>
          </w:p>
        </w:tc>
        <w:tc>
          <w:tcPr/>
          <w:p>
            <w:pPr>
              <w:pStyle w:val="Compact"/>
            </w:pPr>
            <w:r>
              <w:t xml:space="preserve">Optional line; if asked:</w:t>
            </w:r>
            <w:r>
              <w:t xml:space="preserve"> </w:t>
            </w:r>
            <w:r>
              <w:t xml:space="preserve">“Searching deliberately; turned down roles that weren’t a fit”</w:t>
            </w:r>
            <w:r>
              <w:t xml:space="preserve"> </w:t>
            </w:r>
            <w:r>
              <w:t xml:space="preserve">— only if true</w:t>
            </w:r>
          </w:p>
        </w:tc>
      </w:tr>
    </w:tbl>
    <w:p>
      <w:pPr>
        <w:pStyle w:val="BodyText"/>
      </w:pPr>
      <w:r>
        <w:t xml:space="preserve">If real skills stayed warm during the gap (bookkeeping, coordination, volunteering), one factual second line is fair game.</w:t>
      </w:r>
    </w:p>
    <w:bookmarkEnd w:id="11"/>
    <w:bookmarkStart w:id="12" w:name="where-each-explanation-belongs"/>
    <w:p>
      <w:pPr>
        <w:pStyle w:val="Heading2"/>
      </w:pPr>
      <w:r>
        <w:t xml:space="preserve">Where each explanation belongs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Resume:</w:t>
      </w:r>
      <w:r>
        <w:t xml:space="preserve"> </w:t>
      </w:r>
      <w:r>
        <w:t xml:space="preserve">the one factual line. States, doesn’t discuss.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Cover letter:</w:t>
      </w:r>
      <w:r>
        <w:t xml:space="preserve"> </w:t>
      </w:r>
      <w:r>
        <w:t xml:space="preserve">2–3 sentences if recent and significant — what it was, that it’s concluded, why you’re ready now.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Interview:</w:t>
      </w:r>
      <w:r>
        <w:t xml:space="preserve"> </w:t>
      </w:r>
      <w:r>
        <w:t xml:space="preserve">the calm full version, rehearsed once out loud, ending forward:</w:t>
      </w:r>
      <w:r>
        <w:t xml:space="preserve"> </w:t>
      </w:r>
      <w:r>
        <w:t xml:space="preserve">“…and here’s what I’m bringing to this role.”</w:t>
      </w:r>
    </w:p>
    <w:bookmarkEnd w:id="12"/>
    <w:bookmarkStart w:id="13" w:name="the-date-format-trade-off-honestly"/>
    <w:p>
      <w:pPr>
        <w:pStyle w:val="Heading2"/>
      </w:pPr>
      <w:r>
        <w:t xml:space="preserve">The date-format trade-off, honestly</w:t>
      </w:r>
    </w:p>
    <w:p>
      <w:pPr>
        <w:pStyle w:val="Compact"/>
        <w:numPr>
          <w:ilvl w:val="0"/>
          <w:numId w:val="1003"/>
        </w:numPr>
      </w:pPr>
      <w:r>
        <w:t xml:space="preserve">“2021 – 2024”</w:t>
      </w:r>
      <w:r>
        <w:t xml:space="preserve"> </w:t>
      </w:r>
      <w:r>
        <w:t xml:space="preserve">(years only): a real convention; hides small gaps — and recruiters know that’s often why it’s chosen. Application forms may demand months anyway.</w:t>
      </w:r>
    </w:p>
    <w:p>
      <w:pPr>
        <w:pStyle w:val="Compact"/>
        <w:numPr>
          <w:ilvl w:val="0"/>
          <w:numId w:val="1003"/>
        </w:numPr>
      </w:pPr>
      <w:r>
        <w:t xml:space="preserve">“03/2021 – 06/2024”</w:t>
      </w:r>
      <w:r>
        <w:t xml:space="preserve"> </w:t>
      </w:r>
      <w:r>
        <w:t xml:space="preserve">(months): confident, nothing to discover. Our recommendation.</w:t>
      </w:r>
    </w:p>
    <w:p>
      <w:pPr>
        <w:pStyle w:val="Compact"/>
        <w:numPr>
          <w:ilvl w:val="0"/>
          <w:numId w:val="1003"/>
        </w:numPr>
      </w:pPr>
      <w:r>
        <w:t xml:space="preserve">Either is honest ONLY if the dates are accurate. Formatting is a choice; changed dates are a lie.</w:t>
      </w:r>
    </w:p>
    <w:bookmarkEnd w:id="13"/>
    <w:bookmarkStart w:id="14" w:name="never-both-of-these-get-checked"/>
    <w:p>
      <w:pPr>
        <w:pStyle w:val="Heading2"/>
      </w:pPr>
      <w:r>
        <w:t xml:space="preserve">Never — both of these get checked</w:t>
      </w:r>
    </w:p>
    <w:p>
      <w:pPr>
        <w:pStyle w:val="Compact"/>
        <w:numPr>
          <w:ilvl w:val="0"/>
          <w:numId w:val="1004"/>
        </w:numPr>
      </w:pPr>
      <w:r>
        <w:t xml:space="preserve">No invented employers, consulting shells, or</w:t>
      </w:r>
      <w:r>
        <w:t xml:space="preserve"> </w:t>
      </w:r>
      <w:r>
        <w:t xml:space="preserve">“family business”</w:t>
      </w:r>
      <w:r>
        <w:t xml:space="preserve"> </w:t>
      </w:r>
      <w:r>
        <w:t xml:space="preserve">roles that didn’t happen — employment verification exists.</w:t>
      </w:r>
    </w:p>
    <w:p>
      <w:pPr>
        <w:pStyle w:val="Compact"/>
        <w:numPr>
          <w:ilvl w:val="0"/>
          <w:numId w:val="1004"/>
        </w:numPr>
      </w:pPr>
      <w:r>
        <w:t xml:space="preserve">No stretched dates — they contradict the previous employer’s records.</w:t>
      </w:r>
    </w:p>
    <w:p>
      <w:pPr>
        <w:pStyle w:val="FirstParagraph"/>
      </w:pPr>
      <w:r>
        <w:t xml:space="preserve">An explained gap is a detail. A discovered cover-up ends the process.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a calm second set of eyes on it? Our build proposes a plain, accurate line for anything a reader would wonder about — you decide what’s said. $49 one-time · adaptiveresume.com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2026-08-11T15:48:39Z</dcterms:created>
  <dcterms:modified xsi:type="dcterms:W3CDTF">2026-08-11T15:48:39Z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